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508A40D" w14:textId="77777777" w:rsidR="00450FCC" w:rsidRDefault="00450FCC" w:rsidP="00057174">
      <w:pPr>
        <w:jc w:val="center"/>
        <w:rPr>
          <w:b/>
          <w:bCs/>
          <w:sz w:val="52"/>
          <w:szCs w:val="52"/>
        </w:rPr>
      </w:pPr>
    </w:p>
    <w:p w14:paraId="34E80CAA" w14:textId="1D3C2D6E" w:rsidR="004F56FE" w:rsidRPr="00450FCC" w:rsidRDefault="00650DCF" w:rsidP="004F5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450FCC" w:rsidRPr="00450FCC">
        <w:rPr>
          <w:b/>
          <w:bCs/>
          <w:sz w:val="28"/>
          <w:szCs w:val="28"/>
        </w:rPr>
        <w:t xml:space="preserve"> 2024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3FF5EDAB"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50DCF">
              <w:rPr>
                <w:szCs w:val="24"/>
              </w:rPr>
              <w:t>4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480C863B"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50DCF">
              <w:rPr>
                <w:szCs w:val="24"/>
              </w:rPr>
              <w:t>8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6CDD5A66" w:rsidR="004F56FE" w:rsidRDefault="005D2A24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2D8B9D1C"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D2A24">
              <w:rPr>
                <w:szCs w:val="24"/>
              </w:rPr>
              <w:t>0</w:t>
            </w:r>
            <w:r w:rsidR="00F537DE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74B155B8" w:rsidR="004F56FE" w:rsidRDefault="00650DCF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7495025D" w:rsidR="004F56FE" w:rsidRDefault="00650DCF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3D410A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248756A4" w:rsidR="004F56FE" w:rsidRDefault="00450FCC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5ED38DFF" w:rsidR="004F56FE" w:rsidRDefault="00450FCC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737AB">
              <w:rPr>
                <w:szCs w:val="24"/>
              </w:rPr>
              <w:t>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0B8E15D4" w:rsidR="004F56FE" w:rsidRDefault="005D2A24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360FF4FE" w:rsidR="004F56FE" w:rsidRDefault="005D2A24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721CC">
              <w:rPr>
                <w:szCs w:val="24"/>
              </w:rPr>
              <w:t>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74A2B305" w14:textId="33FE5D79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Excellent service, sensitive to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patient’s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needs, prepared for appointment, lovely kind manner, very efficient as always.</w:t>
      </w:r>
    </w:p>
    <w:p w14:paraId="20BAACF2" w14:textId="1CF0F66E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have generally experienced very good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service.</w:t>
      </w:r>
    </w:p>
    <w:p w14:paraId="34898992" w14:textId="105EF3B8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Service was very good member of staff was a credit to the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business.</w:t>
      </w:r>
    </w:p>
    <w:p w14:paraId="1B6F6EB9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Ladies always kind and welcoming and nurses friendly and professional</w:t>
      </w:r>
    </w:p>
    <w:p w14:paraId="1CF76A07" w14:textId="267372A3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On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time, arranged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blood test and x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ray</w:t>
      </w:r>
      <w:proofErr w:type="gramEnd"/>
    </w:p>
    <w:p w14:paraId="5AAB5892" w14:textId="13E201B0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Friendly, effective service was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provided.</w:t>
      </w:r>
    </w:p>
    <w:p w14:paraId="7A71C48F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 staff</w:t>
      </w:r>
    </w:p>
    <w:p w14:paraId="798E94E3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was on time and very useful. Thank you.</w:t>
      </w:r>
    </w:p>
    <w:p w14:paraId="6DF2BAE1" w14:textId="5950F008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Excellent service from </w:t>
      </w:r>
      <w:proofErr w:type="gram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start</w:t>
      </w:r>
      <w:proofErr w:type="gram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to finish</w:t>
      </w:r>
    </w:p>
    <w:p w14:paraId="13F831AB" w14:textId="3FBB991B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Pippa. Was very good, very informative, she covered all the information we needed. Over and above, what we expected. 5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stars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. Thank You.</w:t>
      </w:r>
    </w:p>
    <w:p w14:paraId="33961E33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Absolutely straight forward, no hassle</w:t>
      </w:r>
    </w:p>
    <w:p w14:paraId="21116365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time, excellent communication and help given.</w:t>
      </w:r>
    </w:p>
    <w:p w14:paraId="331EDD81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 experience with blood test with Sarah Price</w:t>
      </w:r>
    </w:p>
    <w:p w14:paraId="08878ECE" w14:textId="671B8B2A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reception lady called in the morning with a cancelled blood appointment knowing I need one quite urgent for a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last-minute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hospital appointment and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also the nurse taking the bloods is always pleasant and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kind</w:t>
      </w:r>
      <w:proofErr w:type="gramEnd"/>
    </w:p>
    <w:p w14:paraId="537E21A4" w14:textId="0B8D8D2E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Great service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can get an appointment with nurse/</w:t>
      </w:r>
      <w:proofErr w:type="spellStart"/>
      <w:r>
        <w:rPr>
          <w:rFonts w:ascii="DejaVuSans" w:hAnsi="DejaVuSans" w:cs="DejaVuSans"/>
          <w:color w:val="008100"/>
          <w:sz w:val="18"/>
          <w:szCs w:val="18"/>
          <w:lang w:eastAsia="en-GB"/>
        </w:rPr>
        <w:t>dr</w:t>
      </w:r>
      <w:proofErr w:type="spellEnd"/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when required. Nurse will do bloods for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12-year-old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daughter as regularly required. Helpful.</w:t>
      </w:r>
    </w:p>
    <w:p w14:paraId="28DD823F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Staff always very </w:t>
      </w:r>
      <w:proofErr w:type="spell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</w:t>
      </w:r>
      <w:proofErr w:type="spell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helpful</w:t>
      </w:r>
    </w:p>
    <w:p w14:paraId="54DA736B" w14:textId="06686EC1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The service is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good.</w:t>
      </w:r>
    </w:p>
    <w:p w14:paraId="5B8AA31D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Extremely helpful staff always pleasant. Drs are excellent.</w:t>
      </w:r>
    </w:p>
    <w:p w14:paraId="70A0882B" w14:textId="48D95E66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was happy with the service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provided.</w:t>
      </w:r>
    </w:p>
    <w:p w14:paraId="5994C465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Joy was excellent, very polite &amp; caring.</w:t>
      </w:r>
    </w:p>
    <w:p w14:paraId="3B3F2A63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you asked</w:t>
      </w:r>
    </w:p>
    <w:p w14:paraId="0149EDB0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am on a vitamin B12 injection coarse of 6 injections over 2 weeks. I have had 2 so far. Never felt either of them because it was a relaxing experience due to</w:t>
      </w:r>
    </w:p>
    <w:p w14:paraId="0C3024A0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>the very caring nurses</w:t>
      </w:r>
    </w:p>
    <w:p w14:paraId="2DF9BDA2" w14:textId="64A279F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Excellent. Nurse Joy is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professional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always cheery.</w:t>
      </w:r>
    </w:p>
    <w:p w14:paraId="60ECB4F9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Today I was seen on time but signs for reception change each visit during the alterations.</w:t>
      </w:r>
    </w:p>
    <w:p w14:paraId="73E790BA" w14:textId="508A0060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Friendly,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personal,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and effective service. Pippa was amazing and was engaging, knowledgeable and supportive.</w:t>
      </w:r>
    </w:p>
    <w:p w14:paraId="15A8370B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time. Very pleasant Nurse explained in detail of treatment being given.</w:t>
      </w:r>
    </w:p>
    <w:p w14:paraId="7154640E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Lovely staff</w:t>
      </w:r>
    </w:p>
    <w:p w14:paraId="4D8F5CBB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was expecting my increase in dose of medication (</w:t>
      </w:r>
      <w:proofErr w:type="spell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metoject</w:t>
      </w:r>
      <w:proofErr w:type="spell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pens) to be sorted out by now, but still not confirmed.</w:t>
      </w:r>
    </w:p>
    <w:p w14:paraId="0FE53E4A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There is nothing wrong with the doctor's or the staff so what more can I say they are first class. Thank you.</w:t>
      </w:r>
    </w:p>
    <w:p w14:paraId="689353E1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Despite the chaos of the renovations, the woman in reception was friendly and helpful. The waiting room was warm. And the nurse who took my bloods and</w:t>
      </w:r>
    </w:p>
    <w:p w14:paraId="7705C503" w14:textId="38B04ED2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did the assessment was professional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knowledgeable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explained what tests she was doing and how long it would take to get the results.</w:t>
      </w:r>
    </w:p>
    <w:p w14:paraId="336401F8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 reception, appointment on time. Lovely friendly approachable, professional nurse</w:t>
      </w:r>
    </w:p>
    <w:p w14:paraId="1EAC66EE" w14:textId="77777777" w:rsidR="00650DCF" w:rsidRDefault="00650DCF" w:rsidP="00650DCF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process was very efficient, </w:t>
      </w:r>
      <w:proofErr w:type="gramStart"/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</w:t>
      </w:r>
      <w:proofErr w:type="gramEnd"/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next steps put in place to avoid further health issues.</w:t>
      </w:r>
    </w:p>
    <w:p w14:paraId="6D575966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56F57826" w14:textId="20F836B4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sectPr w:rsidR="00650DCF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2</cp:revision>
  <cp:lastPrinted>2016-04-29T15:30:00Z</cp:lastPrinted>
  <dcterms:created xsi:type="dcterms:W3CDTF">2024-04-02T09:39:00Z</dcterms:created>
  <dcterms:modified xsi:type="dcterms:W3CDTF">2024-04-02T09:39:00Z</dcterms:modified>
</cp:coreProperties>
</file>